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A7D" w:rsidRPr="008652DC" w:rsidRDefault="00502A7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02A7D" w:rsidRPr="008652DC" w:rsidRDefault="00502A7D">
      <w:pPr>
        <w:rPr>
          <w:rFonts w:ascii="Times New Roman" w:hAnsi="Times New Roman" w:cs="Times New Roman"/>
          <w:sz w:val="24"/>
          <w:szCs w:val="24"/>
        </w:rPr>
      </w:pPr>
      <w:r w:rsidRPr="008652DC">
        <w:rPr>
          <w:rFonts w:ascii="Times New Roman" w:hAnsi="Times New Roman" w:cs="Times New Roman"/>
          <w:sz w:val="24"/>
          <w:szCs w:val="24"/>
        </w:rPr>
        <w:t xml:space="preserve">Równoważność </w:t>
      </w:r>
      <w:r w:rsidR="00AD1D27" w:rsidRPr="008652DC">
        <w:rPr>
          <w:rFonts w:ascii="Times New Roman" w:hAnsi="Times New Roman" w:cs="Times New Roman"/>
          <w:b/>
          <w:bCs/>
          <w:sz w:val="24"/>
          <w:szCs w:val="24"/>
          <w:u w:val="single"/>
        </w:rPr>
        <w:t>g</w:t>
      </w:r>
      <w:r w:rsidRPr="008652DC">
        <w:rPr>
          <w:rFonts w:ascii="Times New Roman" w:hAnsi="Times New Roman" w:cs="Times New Roman"/>
          <w:b/>
          <w:bCs/>
          <w:sz w:val="24"/>
          <w:szCs w:val="24"/>
          <w:u w:val="single"/>
        </w:rPr>
        <w:t>azowa pompa ciepła</w:t>
      </w:r>
      <w:r w:rsidRPr="008652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A7D" w:rsidRPr="008652DC" w:rsidRDefault="00502A7D" w:rsidP="009A0E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52DC">
        <w:rPr>
          <w:rFonts w:ascii="Times New Roman" w:hAnsi="Times New Roman" w:cs="Times New Roman"/>
          <w:sz w:val="24"/>
          <w:szCs w:val="24"/>
        </w:rPr>
        <w:t>Zamawiający uzna następujący produkt za równoważny jeżeli spełni co najmniej poniższe parametry techniczne</w:t>
      </w:r>
      <w:r w:rsidR="00AA7749" w:rsidRPr="008652DC">
        <w:rPr>
          <w:rFonts w:ascii="Times New Roman" w:hAnsi="Times New Roman" w:cs="Times New Roman"/>
          <w:sz w:val="24"/>
          <w:szCs w:val="24"/>
        </w:rPr>
        <w:t>:</w:t>
      </w:r>
    </w:p>
    <w:p w:rsidR="00502A7D" w:rsidRDefault="00502A7D" w:rsidP="009A0E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52DC">
        <w:rPr>
          <w:rFonts w:ascii="Times New Roman" w:hAnsi="Times New Roman" w:cs="Times New Roman"/>
          <w:sz w:val="24"/>
          <w:szCs w:val="24"/>
        </w:rPr>
        <w:t xml:space="preserve">Równoważność dotyczy całej kaskady pomp ciepła o łącznej mocy grzewczej </w:t>
      </w:r>
      <w:r w:rsidR="001B0EBC" w:rsidRPr="008652DC">
        <w:rPr>
          <w:rFonts w:ascii="Times New Roman" w:hAnsi="Times New Roman" w:cs="Times New Roman"/>
          <w:sz w:val="24"/>
          <w:szCs w:val="24"/>
        </w:rPr>
        <w:t>153</w:t>
      </w:r>
      <w:r w:rsidRPr="008652DC">
        <w:rPr>
          <w:rFonts w:ascii="Times New Roman" w:hAnsi="Times New Roman" w:cs="Times New Roman"/>
          <w:sz w:val="24"/>
          <w:szCs w:val="24"/>
        </w:rPr>
        <w:t xml:space="preserve"> kW</w:t>
      </w:r>
      <w:r w:rsidR="0011361F" w:rsidRPr="008652DC">
        <w:rPr>
          <w:rFonts w:ascii="Times New Roman" w:hAnsi="Times New Roman" w:cs="Times New Roman"/>
          <w:sz w:val="24"/>
          <w:szCs w:val="24"/>
        </w:rPr>
        <w:t xml:space="preserve"> przy parametrach pracy (A2/W50)</w:t>
      </w:r>
      <w:r w:rsidR="00AD1D27" w:rsidRPr="008652DC">
        <w:rPr>
          <w:rFonts w:ascii="Times New Roman" w:hAnsi="Times New Roman" w:cs="Times New Roman"/>
          <w:sz w:val="24"/>
          <w:szCs w:val="24"/>
        </w:rPr>
        <w:t>. Urządzenia przystosowane do pracy na zewnątrz.</w:t>
      </w:r>
    </w:p>
    <w:p w:rsidR="008652DC" w:rsidRPr="008652DC" w:rsidRDefault="008652DC" w:rsidP="008652D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7400" w:type="dxa"/>
        <w:tblCellMar>
          <w:left w:w="70" w:type="dxa"/>
          <w:right w:w="70" w:type="dxa"/>
        </w:tblCellMar>
        <w:tblLook w:val="04A0"/>
      </w:tblPr>
      <w:tblGrid>
        <w:gridCol w:w="4000"/>
        <w:gridCol w:w="3400"/>
      </w:tblGrid>
      <w:tr w:rsidR="00AA7749" w:rsidRPr="008652DC" w:rsidTr="00AA7749">
        <w:trPr>
          <w:trHeight w:val="6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749" w:rsidRPr="008652DC" w:rsidRDefault="00AA7749" w:rsidP="00AA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Parametr techniczny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49" w:rsidRPr="008652DC" w:rsidRDefault="00AA7749" w:rsidP="00AA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Zakres parametrów równoważnych</w:t>
            </w:r>
          </w:p>
        </w:tc>
      </w:tr>
      <w:tr w:rsidR="00AA7749" w:rsidRPr="008652DC" w:rsidTr="00AA7749">
        <w:trPr>
          <w:trHeight w:val="4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Typ pompy ciepła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powietrze-woda</w:t>
            </w:r>
          </w:p>
        </w:tc>
      </w:tr>
      <w:tr w:rsidR="00AA7749" w:rsidRPr="008652DC" w:rsidTr="00AA7749">
        <w:trPr>
          <w:trHeight w:val="4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Łączna moc grzewcza (A-5/W50)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min. </w:t>
            </w:r>
            <w:r w:rsidR="001B0EBC"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153</w:t>
            </w: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kW</w:t>
            </w:r>
          </w:p>
        </w:tc>
      </w:tr>
      <w:tr w:rsidR="00AA7749" w:rsidRPr="008652DC" w:rsidTr="00AA7749">
        <w:trPr>
          <w:trHeight w:val="4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749" w:rsidRPr="008652DC" w:rsidRDefault="008652DC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Efektywność</w:t>
            </w:r>
            <w:r w:rsidR="00AA7749"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grzewcza w punkcie A7/W50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nie gorsza niż 152 %</w:t>
            </w:r>
          </w:p>
        </w:tc>
      </w:tr>
      <w:tr w:rsidR="00AA7749" w:rsidRPr="008652DC" w:rsidTr="00AA7749">
        <w:trPr>
          <w:trHeight w:val="4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Maksymalna temperatura zasilania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nie niższa niż 65 °C</w:t>
            </w:r>
          </w:p>
        </w:tc>
      </w:tr>
      <w:tr w:rsidR="00AA7749" w:rsidRPr="008652DC" w:rsidTr="00AA7749">
        <w:trPr>
          <w:trHeight w:val="6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Zakres pracy powietrza zewnętrznego (</w:t>
            </w:r>
            <w:r w:rsidR="009A0E5F"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termometr</w:t>
            </w: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suchy)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 najmniej zakres do -30 do + 40 °C</w:t>
            </w:r>
          </w:p>
        </w:tc>
      </w:tr>
      <w:tr w:rsidR="00AA7749" w:rsidRPr="008652DC" w:rsidTr="00AA7749">
        <w:trPr>
          <w:trHeight w:val="4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Ilość urządzeń w kaskadzie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 najmniej 2 szt.</w:t>
            </w:r>
          </w:p>
        </w:tc>
      </w:tr>
      <w:tr w:rsidR="00AA7749" w:rsidRPr="008652DC" w:rsidTr="00AA7749">
        <w:trPr>
          <w:trHeight w:val="4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Typ sprężarki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absorbcyjna</w:t>
            </w:r>
            <w:proofErr w:type="spellEnd"/>
          </w:p>
        </w:tc>
      </w:tr>
      <w:tr w:rsidR="00AA7749" w:rsidRPr="008652DC" w:rsidTr="00AA7749">
        <w:trPr>
          <w:trHeight w:val="4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Zasilanie sprężarki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gaz ziemny</w:t>
            </w:r>
          </w:p>
        </w:tc>
      </w:tr>
      <w:tr w:rsidR="00AA7749" w:rsidRPr="008652DC" w:rsidTr="00AA7749">
        <w:trPr>
          <w:trHeight w:val="4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Ciśnienie akustyczne z 5 metrów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749" w:rsidRPr="008652DC" w:rsidRDefault="00AA7749" w:rsidP="00AA7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nie wyższe niż 58 </w:t>
            </w:r>
            <w:proofErr w:type="spellStart"/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dB</w:t>
            </w:r>
            <w:proofErr w:type="spellEnd"/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(A)</w:t>
            </w:r>
          </w:p>
        </w:tc>
      </w:tr>
    </w:tbl>
    <w:p w:rsidR="00AA7749" w:rsidRPr="008652DC" w:rsidRDefault="00AA7749">
      <w:pPr>
        <w:rPr>
          <w:rFonts w:ascii="Times New Roman" w:hAnsi="Times New Roman" w:cs="Times New Roman"/>
          <w:sz w:val="24"/>
          <w:szCs w:val="24"/>
        </w:rPr>
      </w:pPr>
    </w:p>
    <w:p w:rsidR="00AA7749" w:rsidRPr="008652DC" w:rsidRDefault="00AA7749">
      <w:pPr>
        <w:rPr>
          <w:rFonts w:ascii="Times New Roman" w:hAnsi="Times New Roman" w:cs="Times New Roman"/>
          <w:sz w:val="24"/>
          <w:szCs w:val="24"/>
        </w:rPr>
      </w:pPr>
      <w:r w:rsidRPr="008652DC">
        <w:rPr>
          <w:rFonts w:ascii="Times New Roman" w:hAnsi="Times New Roman" w:cs="Times New Roman"/>
          <w:sz w:val="24"/>
          <w:szCs w:val="24"/>
        </w:rPr>
        <w:t xml:space="preserve">Równoważność kondensacyjnych </w:t>
      </w:r>
      <w:r w:rsidRPr="008652DC">
        <w:rPr>
          <w:rFonts w:ascii="Times New Roman" w:hAnsi="Times New Roman" w:cs="Times New Roman"/>
          <w:b/>
          <w:bCs/>
          <w:sz w:val="24"/>
          <w:szCs w:val="24"/>
          <w:u w:val="single"/>
        </w:rPr>
        <w:t>kotłów gazowych</w:t>
      </w:r>
    </w:p>
    <w:p w:rsidR="00AA7749" w:rsidRPr="008652DC" w:rsidRDefault="00AA7749" w:rsidP="009A0E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52DC">
        <w:rPr>
          <w:rFonts w:ascii="Times New Roman" w:hAnsi="Times New Roman" w:cs="Times New Roman"/>
          <w:sz w:val="24"/>
          <w:szCs w:val="24"/>
        </w:rPr>
        <w:t>Zamawiający uzna następujący produkt za równoważny jeżeli spełni co najmniej poniższe parametry techniczne:</w:t>
      </w:r>
    </w:p>
    <w:p w:rsidR="00AA7749" w:rsidRPr="008652DC" w:rsidRDefault="00AA7749" w:rsidP="009A0E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52DC">
        <w:rPr>
          <w:rFonts w:ascii="Times New Roman" w:hAnsi="Times New Roman" w:cs="Times New Roman"/>
          <w:sz w:val="24"/>
          <w:szCs w:val="24"/>
        </w:rPr>
        <w:t xml:space="preserve">Równoważność dotyczy całej kaskady kotłów kondensacyjnych o łącznej nominalnej mocy grzewczej 137 </w:t>
      </w:r>
      <w:proofErr w:type="spellStart"/>
      <w:r w:rsidRPr="008652DC">
        <w:rPr>
          <w:rFonts w:ascii="Times New Roman" w:hAnsi="Times New Roman" w:cs="Times New Roman"/>
          <w:sz w:val="24"/>
          <w:szCs w:val="24"/>
        </w:rPr>
        <w:t>kW</w:t>
      </w:r>
      <w:proofErr w:type="spellEnd"/>
      <w:r w:rsidR="00AD1D27" w:rsidRPr="008652DC">
        <w:rPr>
          <w:rFonts w:ascii="Times New Roman" w:hAnsi="Times New Roman" w:cs="Times New Roman"/>
          <w:sz w:val="24"/>
          <w:szCs w:val="24"/>
        </w:rPr>
        <w:t>. Urządzenia przystosowane do pracy na zewnątrz.</w:t>
      </w:r>
    </w:p>
    <w:p w:rsidR="00AD1D27" w:rsidRPr="008652DC" w:rsidRDefault="00AD1D27" w:rsidP="00AA774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7400" w:type="dxa"/>
        <w:tblCellMar>
          <w:left w:w="70" w:type="dxa"/>
          <w:right w:w="70" w:type="dxa"/>
        </w:tblCellMar>
        <w:tblLook w:val="04A0"/>
      </w:tblPr>
      <w:tblGrid>
        <w:gridCol w:w="4000"/>
        <w:gridCol w:w="3400"/>
      </w:tblGrid>
      <w:tr w:rsidR="00AD1D27" w:rsidRPr="008652DC" w:rsidTr="00AD1D27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1D27" w:rsidRPr="008652DC" w:rsidRDefault="008652DC" w:rsidP="00AD1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Ł</w:t>
            </w: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ączna</w:t>
            </w:r>
            <w:r w:rsidR="00AD1D27"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moc grzewcza zestawu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D27" w:rsidRPr="008652DC" w:rsidRDefault="00AD1D27" w:rsidP="00AD1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nie niższa niż 137 kW</w:t>
            </w:r>
          </w:p>
        </w:tc>
      </w:tr>
      <w:tr w:rsidR="00AD1D27" w:rsidRPr="008652DC" w:rsidTr="00AD1D27">
        <w:trPr>
          <w:trHeight w:val="6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1D27" w:rsidRPr="008652DC" w:rsidRDefault="008652DC" w:rsidP="00AD1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Efektywność</w:t>
            </w:r>
            <w:r w:rsidR="00AD1D27"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grzewcza przy parametrach pracy 80/60 °C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D27" w:rsidRPr="008652DC" w:rsidRDefault="00AD1D27" w:rsidP="00AD1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nie </w:t>
            </w:r>
            <w:r w:rsid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</w:t>
            </w: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iższa niż 98 %</w:t>
            </w:r>
          </w:p>
        </w:tc>
      </w:tr>
      <w:tr w:rsidR="00AD1D27" w:rsidRPr="008652DC" w:rsidTr="00AD1D2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1D27" w:rsidRPr="008652DC" w:rsidRDefault="00AD1D27" w:rsidP="00AD1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Zasilanie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D27" w:rsidRPr="008652DC" w:rsidRDefault="00AD1D27" w:rsidP="00AD1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gaz ziemny</w:t>
            </w:r>
          </w:p>
        </w:tc>
      </w:tr>
      <w:tr w:rsidR="00AD1D27" w:rsidRPr="008652DC" w:rsidTr="00AD1D2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1D27" w:rsidRPr="008652DC" w:rsidRDefault="00AD1D27" w:rsidP="00AD1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Ilość </w:t>
            </w:r>
            <w:r w:rsidR="008652DC"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urządzeń</w:t>
            </w: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kaskadnie</w:t>
            </w:r>
            <w:proofErr w:type="spellEnd"/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D27" w:rsidRPr="008652DC" w:rsidRDefault="00AD1D27" w:rsidP="00AD1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co najmniej 2 szt.</w:t>
            </w:r>
          </w:p>
        </w:tc>
      </w:tr>
      <w:tr w:rsidR="00AD1D27" w:rsidRPr="008652DC" w:rsidTr="00AD1D2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1D27" w:rsidRPr="008652DC" w:rsidRDefault="00AD1D27" w:rsidP="00AD1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Maksymalna temperatura zasilania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D27" w:rsidRPr="008652DC" w:rsidRDefault="00AD1D27" w:rsidP="00AD1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8652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nie niższa niż 75 °C</w:t>
            </w:r>
          </w:p>
        </w:tc>
      </w:tr>
    </w:tbl>
    <w:p w:rsidR="00AA7749" w:rsidRDefault="00AA7749"/>
    <w:p w:rsidR="00AA7749" w:rsidRDefault="00AA7749"/>
    <w:sectPr w:rsidR="00AA7749" w:rsidSect="00007B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358" w:rsidRDefault="007D7358" w:rsidP="008652DC">
      <w:pPr>
        <w:spacing w:after="0" w:line="240" w:lineRule="auto"/>
      </w:pPr>
      <w:r>
        <w:separator/>
      </w:r>
    </w:p>
  </w:endnote>
  <w:endnote w:type="continuationSeparator" w:id="0">
    <w:p w:rsidR="007D7358" w:rsidRDefault="007D7358" w:rsidP="00865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E5F" w:rsidRDefault="009A0E5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DC" w:rsidRPr="008652DC" w:rsidRDefault="008652DC">
    <w:pPr>
      <w:pStyle w:val="Stopka"/>
      <w:rPr>
        <w:rFonts w:ascii="Times New Roman" w:hAnsi="Times New Roman" w:cs="Times New Roman"/>
      </w:rPr>
    </w:pPr>
    <w:r w:rsidRPr="008652DC">
      <w:rPr>
        <w:rFonts w:ascii="Times New Roman" w:hAnsi="Times New Roman" w:cs="Times New Roman"/>
      </w:rPr>
      <w:t>PRP.271.35.2026</w:t>
    </w:r>
  </w:p>
  <w:p w:rsidR="008652DC" w:rsidRDefault="008652D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E5F" w:rsidRDefault="009A0E5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358" w:rsidRDefault="007D7358" w:rsidP="008652DC">
      <w:pPr>
        <w:spacing w:after="0" w:line="240" w:lineRule="auto"/>
      </w:pPr>
      <w:r>
        <w:separator/>
      </w:r>
    </w:p>
  </w:footnote>
  <w:footnote w:type="continuationSeparator" w:id="0">
    <w:p w:rsidR="007D7358" w:rsidRDefault="007D7358" w:rsidP="00865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E5F" w:rsidRDefault="009A0E5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DC" w:rsidRPr="00C858AA" w:rsidRDefault="008652DC" w:rsidP="008652DC">
    <w:pPr>
      <w:spacing w:before="100" w:beforeAutospacing="1" w:after="100" w:afterAutospacing="1" w:line="240" w:lineRule="auto"/>
      <w:jc w:val="both"/>
      <w:outlineLvl w:val="1"/>
    </w:pPr>
    <w:r w:rsidRPr="00C858AA">
      <w:rPr>
        <w:rFonts w:ascii="Times New Roman" w:eastAsia="Times New Roman" w:hAnsi="Times New Roman"/>
        <w:bCs/>
        <w:i/>
        <w:sz w:val="18"/>
        <w:szCs w:val="18"/>
        <w:lang w:eastAsia="pl-PL"/>
      </w:rPr>
      <w:t xml:space="preserve">„Termomodernizacja Szkoły Podstawowej nr 1 w Sulejówku” </w:t>
    </w:r>
    <w:r w:rsidRPr="00C858AA">
      <w:rPr>
        <w:rFonts w:ascii="Times New Roman" w:eastAsia="Times New Roman" w:hAnsi="Times New Roman"/>
        <w:bCs/>
        <w:sz w:val="18"/>
        <w:szCs w:val="18"/>
        <w:lang w:eastAsia="pl-PL"/>
      </w:rPr>
      <w:t xml:space="preserve">w ramach zadania projektu </w:t>
    </w:r>
    <w:r w:rsidRPr="00C858AA">
      <w:rPr>
        <w:rFonts w:ascii="Times New Roman" w:eastAsia="Times New Roman" w:hAnsi="Times New Roman"/>
        <w:bCs/>
        <w:sz w:val="18"/>
        <w:szCs w:val="18"/>
        <w:lang w:eastAsia="pl-PL"/>
      </w:rPr>
      <w:t>pn</w:t>
    </w:r>
    <w:r w:rsidRPr="00C858AA">
      <w:rPr>
        <w:rFonts w:ascii="Times New Roman" w:eastAsia="Times New Roman" w:hAnsi="Times New Roman"/>
        <w:bCs/>
        <w:i/>
        <w:sz w:val="18"/>
        <w:szCs w:val="18"/>
        <w:lang w:eastAsia="pl-PL"/>
      </w:rPr>
      <w:t>.</w:t>
    </w:r>
    <w:r w:rsidR="009A0E5F">
      <w:rPr>
        <w:rFonts w:ascii="Times New Roman" w:eastAsia="Times New Roman" w:hAnsi="Times New Roman"/>
        <w:bCs/>
        <w:i/>
        <w:sz w:val="18"/>
        <w:szCs w:val="18"/>
        <w:lang w:eastAsia="pl-PL"/>
      </w:rPr>
      <w:t>:</w:t>
    </w:r>
    <w:r w:rsidRPr="00C858AA">
      <w:rPr>
        <w:rFonts w:ascii="Times New Roman" w:eastAsia="Times New Roman" w:hAnsi="Times New Roman"/>
        <w:bCs/>
        <w:i/>
        <w:sz w:val="18"/>
        <w:szCs w:val="18"/>
        <w:lang w:eastAsia="pl-PL"/>
      </w:rPr>
      <w:t xml:space="preserve"> „Termomodernizacja budynku Szkoły Podstawowej nr 1 w Sulejówku” </w:t>
    </w:r>
    <w:r w:rsidRPr="00C858AA">
      <w:rPr>
        <w:rFonts w:ascii="Times New Roman" w:eastAsia="Times New Roman" w:hAnsi="Times New Roman"/>
        <w:bCs/>
        <w:sz w:val="18"/>
        <w:szCs w:val="18"/>
        <w:lang w:eastAsia="pl-PL"/>
      </w:rPr>
      <w:t>w ramach zadania inwestycyjnego</w:t>
    </w:r>
    <w:r w:rsidRPr="00C858AA">
      <w:rPr>
        <w:rFonts w:ascii="Times New Roman" w:eastAsia="Times New Roman" w:hAnsi="Times New Roman"/>
        <w:bCs/>
        <w:i/>
        <w:sz w:val="18"/>
        <w:szCs w:val="18"/>
        <w:lang w:eastAsia="pl-PL"/>
      </w:rPr>
      <w:t xml:space="preserve"> „Termomodernizacja budynku Szkoły Podstawowej nr 1 w Sulejówku”.</w:t>
    </w:r>
    <w:r w:rsidRPr="00C858AA">
      <w:t xml:space="preserve"> </w:t>
    </w:r>
  </w:p>
  <w:p w:rsidR="008652DC" w:rsidRPr="008652DC" w:rsidRDefault="008652DC" w:rsidP="008652DC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8652DC">
      <w:rPr>
        <w:rFonts w:ascii="Times New Roman" w:hAnsi="Times New Roman" w:cs="Times New Roman"/>
        <w:sz w:val="24"/>
        <w:szCs w:val="24"/>
      </w:rPr>
      <w:t>Załącznik nr  17 do SWZ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E5F" w:rsidRDefault="009A0E5F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A7D"/>
    <w:rsid w:val="00007B58"/>
    <w:rsid w:val="0011361F"/>
    <w:rsid w:val="001A1FE2"/>
    <w:rsid w:val="001B0EBC"/>
    <w:rsid w:val="00502A7D"/>
    <w:rsid w:val="007D7358"/>
    <w:rsid w:val="008652DC"/>
    <w:rsid w:val="009A0E5F"/>
    <w:rsid w:val="00AA7749"/>
    <w:rsid w:val="00AD1D27"/>
    <w:rsid w:val="00C1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7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52DC"/>
  </w:style>
  <w:style w:type="paragraph" w:styleId="Stopka">
    <w:name w:val="footer"/>
    <w:basedOn w:val="Normalny"/>
    <w:link w:val="StopkaZnak"/>
    <w:uiPriority w:val="99"/>
    <w:unhideWhenUsed/>
    <w:rsid w:val="00865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52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Berger</dc:creator>
  <cp:keywords/>
  <dc:description/>
  <cp:lastModifiedBy>informatyk</cp:lastModifiedBy>
  <cp:revision>4</cp:revision>
  <dcterms:created xsi:type="dcterms:W3CDTF">2026-04-29T06:35:00Z</dcterms:created>
  <dcterms:modified xsi:type="dcterms:W3CDTF">2026-05-05T10:02:00Z</dcterms:modified>
</cp:coreProperties>
</file>